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4AC8B" w14:textId="77777777" w:rsidR="00650F29" w:rsidRDefault="00650F29" w:rsidP="00650F29">
      <w:pPr>
        <w:spacing w:line="480" w:lineRule="auto"/>
        <w:jc w:val="center"/>
        <w:rPr>
          <w:rFonts w:ascii="Times New Roman" w:hAnsi="Times New Roman" w:cs="Times New Roman"/>
          <w:sz w:val="24"/>
          <w:szCs w:val="24"/>
        </w:rPr>
      </w:pPr>
      <w:bookmarkStart w:id="0" w:name="_GoBack"/>
      <w:bookmarkEnd w:id="0"/>
    </w:p>
    <w:p w14:paraId="542BAD66" w14:textId="77777777" w:rsidR="00650F29" w:rsidRDefault="00650F29" w:rsidP="00650F29">
      <w:pPr>
        <w:spacing w:line="480" w:lineRule="auto"/>
        <w:jc w:val="center"/>
        <w:rPr>
          <w:rFonts w:ascii="Times New Roman" w:hAnsi="Times New Roman" w:cs="Times New Roman"/>
          <w:sz w:val="24"/>
          <w:szCs w:val="24"/>
        </w:rPr>
      </w:pPr>
    </w:p>
    <w:p w14:paraId="0C5FD05F" w14:textId="77777777" w:rsidR="00650F29" w:rsidRDefault="00650F29" w:rsidP="00650F29">
      <w:pPr>
        <w:spacing w:line="480" w:lineRule="auto"/>
        <w:jc w:val="center"/>
        <w:rPr>
          <w:rFonts w:ascii="Times New Roman" w:hAnsi="Times New Roman" w:cs="Times New Roman"/>
          <w:sz w:val="24"/>
          <w:szCs w:val="24"/>
        </w:rPr>
      </w:pPr>
    </w:p>
    <w:p w14:paraId="18343398" w14:textId="6150E804" w:rsidR="00650F29" w:rsidRDefault="00650F29" w:rsidP="00650F29">
      <w:pPr>
        <w:spacing w:line="480" w:lineRule="auto"/>
        <w:jc w:val="center"/>
        <w:rPr>
          <w:rFonts w:ascii="Times New Roman" w:hAnsi="Times New Roman" w:cs="Times New Roman"/>
          <w:sz w:val="24"/>
          <w:szCs w:val="24"/>
        </w:rPr>
      </w:pPr>
    </w:p>
    <w:p w14:paraId="51F804C7" w14:textId="77777777" w:rsidR="00650F29" w:rsidRDefault="00650F29" w:rsidP="00650F29">
      <w:pPr>
        <w:spacing w:line="480" w:lineRule="auto"/>
        <w:jc w:val="center"/>
        <w:rPr>
          <w:rFonts w:ascii="Times New Roman" w:hAnsi="Times New Roman" w:cs="Times New Roman"/>
          <w:sz w:val="24"/>
          <w:szCs w:val="24"/>
        </w:rPr>
      </w:pPr>
    </w:p>
    <w:p w14:paraId="5BDC3EBE" w14:textId="25ABFC3A" w:rsidR="0035363F" w:rsidRDefault="0057492F" w:rsidP="00650F29">
      <w:pPr>
        <w:spacing w:line="480" w:lineRule="auto"/>
        <w:jc w:val="center"/>
        <w:rPr>
          <w:rFonts w:ascii="Times New Roman" w:hAnsi="Times New Roman" w:cs="Times New Roman"/>
          <w:sz w:val="24"/>
          <w:szCs w:val="24"/>
        </w:rPr>
      </w:pPr>
      <w:r w:rsidRPr="00C72C78">
        <w:rPr>
          <w:rFonts w:ascii="Times New Roman" w:hAnsi="Times New Roman" w:cs="Times New Roman"/>
          <w:sz w:val="24"/>
          <w:szCs w:val="24"/>
        </w:rPr>
        <w:t>Spirituality in People of Color</w:t>
      </w:r>
    </w:p>
    <w:p w14:paraId="2AC5EC2D" w14:textId="77777777" w:rsidR="0035363F" w:rsidRDefault="0057492F" w:rsidP="00650F29">
      <w:pPr>
        <w:spacing w:line="480" w:lineRule="auto"/>
        <w:jc w:val="center"/>
        <w:rPr>
          <w:rFonts w:ascii="Times New Roman" w:hAnsi="Times New Roman" w:cs="Times New Roman"/>
          <w:sz w:val="24"/>
          <w:szCs w:val="24"/>
        </w:rPr>
      </w:pPr>
      <w:r w:rsidRPr="00C72C78">
        <w:rPr>
          <w:rFonts w:ascii="Times New Roman" w:hAnsi="Times New Roman" w:cs="Times New Roman"/>
          <w:sz w:val="24"/>
          <w:szCs w:val="24"/>
        </w:rPr>
        <w:t>Student</w:t>
      </w:r>
      <w:r w:rsidR="00C72C78" w:rsidRPr="00C72C78">
        <w:rPr>
          <w:rFonts w:ascii="Times New Roman" w:hAnsi="Times New Roman" w:cs="Times New Roman"/>
          <w:sz w:val="24"/>
          <w:szCs w:val="24"/>
        </w:rPr>
        <w:t>’s</w:t>
      </w:r>
      <w:r w:rsidRPr="00C72C78">
        <w:rPr>
          <w:rFonts w:ascii="Times New Roman" w:hAnsi="Times New Roman" w:cs="Times New Roman"/>
          <w:sz w:val="24"/>
          <w:szCs w:val="24"/>
        </w:rPr>
        <w:t xml:space="preserve"> Name</w:t>
      </w:r>
    </w:p>
    <w:p w14:paraId="76E5B0CE" w14:textId="1B4B1734" w:rsidR="00C72C78" w:rsidRPr="00C72C78" w:rsidRDefault="00C72C78" w:rsidP="00650F29">
      <w:pPr>
        <w:spacing w:line="480" w:lineRule="auto"/>
        <w:jc w:val="center"/>
        <w:rPr>
          <w:rFonts w:ascii="Times New Roman" w:hAnsi="Times New Roman" w:cs="Times New Roman"/>
          <w:sz w:val="24"/>
          <w:szCs w:val="24"/>
        </w:rPr>
      </w:pPr>
      <w:r w:rsidRPr="00C72C78">
        <w:rPr>
          <w:rFonts w:ascii="Times New Roman" w:hAnsi="Times New Roman" w:cs="Times New Roman"/>
          <w:sz w:val="24"/>
          <w:szCs w:val="24"/>
        </w:rPr>
        <w:t>Institutional Affiliations</w:t>
      </w:r>
    </w:p>
    <w:p w14:paraId="39904F59" w14:textId="77777777" w:rsidR="00650F29" w:rsidRDefault="00650F29" w:rsidP="00650F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A317CD" w14:textId="4A9E64DD" w:rsidR="0035363F" w:rsidRDefault="00C72C78" w:rsidP="00650F29">
      <w:pPr>
        <w:spacing w:line="480" w:lineRule="auto"/>
        <w:jc w:val="center"/>
        <w:rPr>
          <w:rFonts w:ascii="Times New Roman" w:hAnsi="Times New Roman" w:cs="Times New Roman"/>
          <w:sz w:val="24"/>
          <w:szCs w:val="24"/>
        </w:rPr>
      </w:pPr>
      <w:r w:rsidRPr="00C72C78">
        <w:rPr>
          <w:rFonts w:ascii="Times New Roman" w:hAnsi="Times New Roman" w:cs="Times New Roman"/>
          <w:sz w:val="24"/>
          <w:szCs w:val="24"/>
        </w:rPr>
        <w:lastRenderedPageBreak/>
        <w:t>Spirituality in People of Colo</w:t>
      </w:r>
      <w:r w:rsidR="0035363F">
        <w:rPr>
          <w:rFonts w:ascii="Times New Roman" w:hAnsi="Times New Roman" w:cs="Times New Roman"/>
          <w:sz w:val="24"/>
          <w:szCs w:val="24"/>
        </w:rPr>
        <w:t>r</w:t>
      </w:r>
    </w:p>
    <w:p w14:paraId="52DA05C5" w14:textId="77777777" w:rsidR="0035363F" w:rsidRDefault="00727A0E" w:rsidP="00650F29">
      <w:pPr>
        <w:spacing w:line="480" w:lineRule="auto"/>
        <w:jc w:val="center"/>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Introduction</w:t>
      </w:r>
    </w:p>
    <w:p w14:paraId="341A35E9" w14:textId="77777777"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Spirituality can be described as an inner quality that facilitates the feeling of connectedness with oneself, another individual, and nature. On the other hand, spirituality can be defined as traditional involvement when an individual acknowledges the presence of a supreme being. People of color have embraced spirituality and the belief that being spiritual is a fundamental and inherent quality that involves the acknowledgment of something greater. This belief had promoted people having faith that spirituality affirms an individual’s life (Cervantes &amp; Parham, 2005). It is evident that people of color have embraced spirituality into their lives due to their rich spiritual culture which has various concepts that fully describe concepts of religiosity for people of color across generations and traditions</w:t>
      </w:r>
    </w:p>
    <w:p w14:paraId="36DB5783" w14:textId="77777777" w:rsidR="0035363F" w:rsidRDefault="00727A0E" w:rsidP="00650F29">
      <w:pPr>
        <w:spacing w:line="480" w:lineRule="auto"/>
        <w:jc w:val="center"/>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 xml:space="preserve">Reasons Why People of Color </w:t>
      </w:r>
      <w:r w:rsidR="008B6506" w:rsidRPr="00C72C78">
        <w:rPr>
          <w:rStyle w:val="Strong"/>
          <w:rFonts w:ascii="Times New Roman" w:hAnsi="Times New Roman" w:cs="Times New Roman"/>
          <w:color w:val="1C1E29"/>
          <w:sz w:val="24"/>
          <w:szCs w:val="24"/>
        </w:rPr>
        <w:t>Tend to be</w:t>
      </w:r>
      <w:r w:rsidRPr="00C72C78">
        <w:rPr>
          <w:rStyle w:val="Strong"/>
          <w:rFonts w:ascii="Times New Roman" w:hAnsi="Times New Roman" w:cs="Times New Roman"/>
          <w:color w:val="1C1E29"/>
          <w:sz w:val="24"/>
          <w:szCs w:val="24"/>
        </w:rPr>
        <w:t xml:space="preserve"> More Spiritual</w:t>
      </w:r>
    </w:p>
    <w:p w14:paraId="6C09C7FB" w14:textId="77777777" w:rsidR="0035363F" w:rsidRDefault="00727A0E" w:rsidP="00650F29">
      <w:pPr>
        <w:spacing w:line="480" w:lineRule="auto"/>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Spirituality as a Source of Hope and Optimism</w:t>
      </w:r>
    </w:p>
    <w:p w14:paraId="08194BC9" w14:textId="77777777" w:rsidR="006F3108"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 xml:space="preserve">Historically, spirituality for people of color is centered on slavery, in its attempt to destroy the people's culture, segregation of its families. People of color faced adversity. However, the enslaved people were able to transcend and transform all those suffering through spirituality since it gave them hope to change their community relationships. Most people who were enslaved embraced religious, and they considered the Supreme Being presence in all their struggles. Their spirituality was mainly focused on defining their communal spiritual experience during their enslavement. Womanism was a famous black feminist perspective that offered a framework to explore the women's spirituality; the prominent concern was on the right relationship between human and their spiritual beliefs. Womanist scholars define that their </w:t>
      </w:r>
      <w:r w:rsidRPr="00C72C78">
        <w:rPr>
          <w:rFonts w:ascii="Times New Roman" w:hAnsi="Times New Roman" w:cs="Times New Roman"/>
          <w:color w:val="1C1E29"/>
          <w:sz w:val="24"/>
          <w:szCs w:val="24"/>
        </w:rPr>
        <w:lastRenderedPageBreak/>
        <w:t>spirituality condemned their oppression and emphasized the notion that spirituality liberates the oppressed and becomes a central theme of the womanist religious perspective.</w:t>
      </w:r>
    </w:p>
    <w:p w14:paraId="721BEE49" w14:textId="3B9261C7"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Since slavery, most people of color have embraced spirituality, and this has served a critical role in their lives (Nadal et al</w:t>
      </w:r>
      <w:r w:rsidR="00F305DE">
        <w:rPr>
          <w:rFonts w:ascii="Times New Roman" w:hAnsi="Times New Roman" w:cs="Times New Roman"/>
          <w:color w:val="1C1E29"/>
          <w:sz w:val="24"/>
          <w:szCs w:val="24"/>
        </w:rPr>
        <w:t>.</w:t>
      </w:r>
      <w:r w:rsidRPr="00C72C78">
        <w:rPr>
          <w:rFonts w:ascii="Times New Roman" w:hAnsi="Times New Roman" w:cs="Times New Roman"/>
          <w:color w:val="1C1E29"/>
          <w:sz w:val="24"/>
          <w:szCs w:val="24"/>
        </w:rPr>
        <w:t>, 2015). They believe that in them being spiritual, they are delivered from unjust suffering, and are provided comfort when they most need it. Their place of worship offers spiritual renewal and empowerment.</w:t>
      </w:r>
    </w:p>
    <w:p w14:paraId="4927A57D" w14:textId="77777777" w:rsidR="0035363F" w:rsidRDefault="00727A0E" w:rsidP="00650F29">
      <w:pPr>
        <w:spacing w:line="480" w:lineRule="auto"/>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Cultural Considerations</w:t>
      </w:r>
    </w:p>
    <w:p w14:paraId="52E1920A" w14:textId="1A1EA4C8"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Over the years, people of color culture have always been interlinked with religion and spirituality. According to Davenport (2016), the importance of religious involvement in their lives is a concept of their culture passed generations to generations. People of color pray, practice spiritual rituals and attend religious services (Cervantes &amp; Parham, 2005). This is a way of maintaining their lifestyle. For instance, in Puerto Rican culture, they embrace the belief of the supernatural, and they suppose that in times of problems, the spectral respond. The Hispanic culture exhibits common themes, such as having spiritual leaders that act as mediators between them and the Supreme Being. This shows that the people</w:t>
      </w:r>
      <w:r w:rsidR="00F305DE">
        <w:rPr>
          <w:rFonts w:ascii="Times New Roman" w:hAnsi="Times New Roman" w:cs="Times New Roman"/>
          <w:color w:val="1C1E29"/>
          <w:sz w:val="24"/>
          <w:szCs w:val="24"/>
        </w:rPr>
        <w:t>'s</w:t>
      </w:r>
      <w:r w:rsidRPr="00C72C78">
        <w:rPr>
          <w:rFonts w:ascii="Times New Roman" w:hAnsi="Times New Roman" w:cs="Times New Roman"/>
          <w:color w:val="1C1E29"/>
          <w:sz w:val="24"/>
          <w:szCs w:val="24"/>
        </w:rPr>
        <w:t xml:space="preserve"> cultures are among the significant reasons that they describe themselves as Christians and spiritual believers</w:t>
      </w:r>
      <w:r w:rsidR="0035363F">
        <w:rPr>
          <w:rFonts w:ascii="Times New Roman" w:hAnsi="Times New Roman" w:cs="Times New Roman"/>
          <w:color w:val="1C1E29"/>
          <w:sz w:val="24"/>
          <w:szCs w:val="24"/>
        </w:rPr>
        <w:t>.</w:t>
      </w:r>
    </w:p>
    <w:p w14:paraId="3508521E" w14:textId="77777777" w:rsidR="0035363F" w:rsidRDefault="00727A0E" w:rsidP="00650F29">
      <w:pPr>
        <w:spacing w:line="480" w:lineRule="auto"/>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 xml:space="preserve">Relationship </w:t>
      </w:r>
      <w:r w:rsidR="0035363F">
        <w:rPr>
          <w:rStyle w:val="Strong"/>
          <w:rFonts w:ascii="Times New Roman" w:hAnsi="Times New Roman" w:cs="Times New Roman"/>
          <w:color w:val="1C1E29"/>
          <w:sz w:val="24"/>
          <w:szCs w:val="24"/>
        </w:rPr>
        <w:t>B</w:t>
      </w:r>
      <w:r w:rsidRPr="00C72C78">
        <w:rPr>
          <w:rStyle w:val="Strong"/>
          <w:rFonts w:ascii="Times New Roman" w:hAnsi="Times New Roman" w:cs="Times New Roman"/>
          <w:color w:val="1C1E29"/>
          <w:sz w:val="24"/>
          <w:szCs w:val="24"/>
        </w:rPr>
        <w:t xml:space="preserve">etween Spirituality and Health </w:t>
      </w:r>
      <w:r w:rsidR="0035363F">
        <w:rPr>
          <w:rStyle w:val="Strong"/>
          <w:rFonts w:ascii="Times New Roman" w:hAnsi="Times New Roman" w:cs="Times New Roman"/>
          <w:color w:val="1C1E29"/>
          <w:sz w:val="24"/>
          <w:szCs w:val="24"/>
        </w:rPr>
        <w:t>f</w:t>
      </w:r>
      <w:r w:rsidRPr="00C72C78">
        <w:rPr>
          <w:rStyle w:val="Strong"/>
          <w:rFonts w:ascii="Times New Roman" w:hAnsi="Times New Roman" w:cs="Times New Roman"/>
          <w:color w:val="1C1E29"/>
          <w:sz w:val="24"/>
          <w:szCs w:val="24"/>
        </w:rPr>
        <w:t>or People of Color</w:t>
      </w:r>
    </w:p>
    <w:p w14:paraId="786FE9BC" w14:textId="1AC7FDB8" w:rsidR="006F3108"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 xml:space="preserve">Spiritual for people of color is associated with a multiplicity of favorable health outcomes. Spirituality is believed to improve the perception of health status. Most people of color view health as holistic, which includes a spiritual dimension (Davenport, 2016). Health is seen as a gift from the Supreme Being, and the conformity of God's will in response to a health issue is seen as a frequent theme. Mind, body, and spirit are perceived to be inseparable, and this </w:t>
      </w:r>
      <w:r w:rsidRPr="00C72C78">
        <w:rPr>
          <w:rFonts w:ascii="Times New Roman" w:hAnsi="Times New Roman" w:cs="Times New Roman"/>
          <w:color w:val="1C1E29"/>
          <w:sz w:val="24"/>
          <w:szCs w:val="24"/>
        </w:rPr>
        <w:lastRenderedPageBreak/>
        <w:t>belief is expressed in different cultures, for instance, among the Mexican a combination of elements from the spiritualistic and homeopathic from their origin from ideas influenced by their spiritual culture (Nadal et al</w:t>
      </w:r>
      <w:r w:rsidR="00F305DE">
        <w:rPr>
          <w:rFonts w:ascii="Times New Roman" w:hAnsi="Times New Roman" w:cs="Times New Roman"/>
          <w:color w:val="1C1E29"/>
          <w:sz w:val="24"/>
          <w:szCs w:val="24"/>
        </w:rPr>
        <w:t>.</w:t>
      </w:r>
      <w:r w:rsidRPr="00C72C78">
        <w:rPr>
          <w:rFonts w:ascii="Times New Roman" w:hAnsi="Times New Roman" w:cs="Times New Roman"/>
          <w:color w:val="1C1E29"/>
          <w:sz w:val="24"/>
          <w:szCs w:val="24"/>
        </w:rPr>
        <w:t>, 2015).</w:t>
      </w:r>
      <w:r w:rsidR="00F305DE">
        <w:rPr>
          <w:rFonts w:ascii="Times New Roman" w:hAnsi="Times New Roman" w:cs="Times New Roman"/>
          <w:color w:val="1C1E29"/>
          <w:sz w:val="24"/>
          <w:szCs w:val="24"/>
        </w:rPr>
        <w:t xml:space="preserve"> </w:t>
      </w:r>
      <w:r w:rsidRPr="00C72C78">
        <w:rPr>
          <w:rFonts w:ascii="Times New Roman" w:hAnsi="Times New Roman" w:cs="Times New Roman"/>
          <w:color w:val="1C1E29"/>
          <w:sz w:val="24"/>
          <w:szCs w:val="24"/>
        </w:rPr>
        <w:t>To them, mind-body and soul create harmony, which is prominent in their catholic tradition.</w:t>
      </w:r>
    </w:p>
    <w:p w14:paraId="10F8EF80" w14:textId="4F7FE48E"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The promotion of spirituality is used as a way to facilitate health promotion in the society, healing and at the same time participating in spiritual insights. Health and healing aspects are believed to be associated with faith, tradition, and ethical behavior. Religious institutions have been seen as a site for health intervention. This is evident through the promotion of healing within the context of spiritual values, beliefs, and practices.</w:t>
      </w:r>
    </w:p>
    <w:p w14:paraId="25ECD3D4" w14:textId="77777777" w:rsidR="0035363F" w:rsidRDefault="00727A0E" w:rsidP="00650F29">
      <w:pPr>
        <w:spacing w:line="480" w:lineRule="auto"/>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Spiritual Sense of Belonging, Identity, and Meaning</w:t>
      </w:r>
    </w:p>
    <w:p w14:paraId="178CBB4B" w14:textId="77777777"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A sense of belonging signifies a reciprocal quality that spirituality plays in terms of providing a sense of identity to a person. Religion is good at giving an individual a sense of identity. Every community is engaged in building a significant environment for spirituality plays a considerable role. Most people have the perception that religiosity is associated with self-esteem and the sustainment of valued behavior. Spiritual support enhances the positive evaluation of life decisions. People who are experiencing severe life threats see the need to create inverse spiritual relationships that tend to demonstrate their spiritual experiences of their self-transcendence journey (de Klerk &amp; van der Walt, 2015). People perceive a spiritual sense of belonging as social support and the feeling of connectedness, and at the same time, they experience the impression that they are loved and cared for. Acceptance of spirituality creates an aura of importance and gives meaning and purpose to their existence in the world.</w:t>
      </w:r>
    </w:p>
    <w:p w14:paraId="1B1DDF0D" w14:textId="77777777" w:rsidR="0035363F" w:rsidRDefault="00727A0E" w:rsidP="00650F29">
      <w:pPr>
        <w:spacing w:line="480" w:lineRule="auto"/>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Ethnicity</w:t>
      </w:r>
    </w:p>
    <w:p w14:paraId="382A026F" w14:textId="77777777"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lastRenderedPageBreak/>
        <w:t>There is a visible presence of multiple religious worldviews that determine people’s faith in a religion. People of color have embraced spirituality, and there has been a rising level of belief in different communities. Uprooting, migration, and resettlement may have been the foundation of people of color spirituality, and these factors made Religion more salient in their society. Ethnicity has been the most dominant reason for people of color embracing spirituality churches since they offered moving services that eased immigration sense of loss; this made immigrants re-group and preserve elements of their religious culture. Most people who were immigrants due to different reasons were encouraged to retain their spiritual culture (de Klerk &amp; van der Walt, 2015). One of the main concerns of immigrants is individuals establishing a transplanted version of their old religious organization in the new country. In the 19th century, people of color were among the many people that practiced migration, and this made Religion and spirituality ethnicity deeply connected since most of the people rebuild their old place of worship, which helped them to establish their ethnic identity, community, and settle. The same secure connection between ethnicity and spirituality can be seen between those who report as Mexican Catholics and those that belong to the Orthodox Church. The relationship between ethnicity and religion is most evident in Protestants who are of color. In the United States, 78 percent of people affiliate as Protestants, and while the majority of black adults, 59 percent, are associated with traditional Protestant churches.</w:t>
      </w:r>
    </w:p>
    <w:p w14:paraId="44586E53" w14:textId="77777777" w:rsidR="0035363F" w:rsidRDefault="00361B1D" w:rsidP="00650F29">
      <w:pPr>
        <w:spacing w:line="480" w:lineRule="auto"/>
        <w:jc w:val="center"/>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Personal Position Regarding the Argument</w:t>
      </w:r>
    </w:p>
    <w:p w14:paraId="0A760EEB" w14:textId="0F96E867" w:rsidR="006F3108" w:rsidRDefault="00361B1D"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I</w:t>
      </w:r>
      <w:r w:rsidR="00727A0E" w:rsidRPr="00C72C78">
        <w:rPr>
          <w:rFonts w:ascii="Times New Roman" w:hAnsi="Times New Roman" w:cs="Times New Roman"/>
          <w:color w:val="1C1E29"/>
          <w:sz w:val="24"/>
          <w:szCs w:val="24"/>
        </w:rPr>
        <w:t xml:space="preserve"> believe that people of color are more spiritual; this is evident when (Cervantes &amp; Parham</w:t>
      </w:r>
      <w:r w:rsidR="008B2ACA" w:rsidRPr="00C72C78">
        <w:rPr>
          <w:rFonts w:ascii="Times New Roman" w:hAnsi="Times New Roman" w:cs="Times New Roman"/>
          <w:color w:val="1C1E29"/>
          <w:sz w:val="24"/>
          <w:szCs w:val="24"/>
        </w:rPr>
        <w:t xml:space="preserve"> (</w:t>
      </w:r>
      <w:r w:rsidR="00727A0E" w:rsidRPr="00C72C78">
        <w:rPr>
          <w:rFonts w:ascii="Times New Roman" w:hAnsi="Times New Roman" w:cs="Times New Roman"/>
          <w:color w:val="1C1E29"/>
          <w:sz w:val="24"/>
          <w:szCs w:val="24"/>
        </w:rPr>
        <w:t xml:space="preserve">2005) talks about </w:t>
      </w:r>
      <w:r w:rsidR="008B2ACA" w:rsidRPr="00C72C78">
        <w:rPr>
          <w:rFonts w:ascii="Times New Roman" w:hAnsi="Times New Roman" w:cs="Times New Roman"/>
          <w:color w:val="1C1E29"/>
          <w:sz w:val="24"/>
          <w:szCs w:val="24"/>
        </w:rPr>
        <w:t xml:space="preserve">the people of </w:t>
      </w:r>
      <w:r w:rsidR="0035363F" w:rsidRPr="00C72C78">
        <w:rPr>
          <w:rFonts w:ascii="Times New Roman" w:hAnsi="Times New Roman" w:cs="Times New Roman"/>
          <w:color w:val="1C1E29"/>
          <w:sz w:val="24"/>
          <w:szCs w:val="24"/>
        </w:rPr>
        <w:t>color</w:t>
      </w:r>
      <w:r w:rsidR="00727A0E" w:rsidRPr="00C72C78">
        <w:rPr>
          <w:rFonts w:ascii="Times New Roman" w:hAnsi="Times New Roman" w:cs="Times New Roman"/>
          <w:color w:val="1C1E29"/>
          <w:sz w:val="24"/>
          <w:szCs w:val="24"/>
        </w:rPr>
        <w:t xml:space="preserve"> being deeply rooted in their relationship with their spiritual realm. Traditions present in their culture has promoted their spirituality. Linkages between ethnicity have also helped understand why their religion is part of their lifestyle. When </w:t>
      </w:r>
      <w:r w:rsidR="00727A0E" w:rsidRPr="00C72C78">
        <w:rPr>
          <w:rFonts w:ascii="Times New Roman" w:hAnsi="Times New Roman" w:cs="Times New Roman"/>
          <w:color w:val="1C1E29"/>
          <w:sz w:val="24"/>
          <w:szCs w:val="24"/>
        </w:rPr>
        <w:lastRenderedPageBreak/>
        <w:t>we look at some of the beliefs present in regards to the sense of meaning, Davenport (2016), argues that every color society is faced with precarious nature in which they perceive spirituality; religion plays an es</w:t>
      </w:r>
      <w:r w:rsidR="004375FD" w:rsidRPr="00C72C78">
        <w:rPr>
          <w:rFonts w:ascii="Times New Roman" w:hAnsi="Times New Roman" w:cs="Times New Roman"/>
          <w:color w:val="1C1E29"/>
          <w:sz w:val="24"/>
          <w:szCs w:val="24"/>
        </w:rPr>
        <w:t xml:space="preserve">sential role in constructing </w:t>
      </w:r>
      <w:r w:rsidR="00314227">
        <w:rPr>
          <w:rFonts w:ascii="Times New Roman" w:hAnsi="Times New Roman" w:cs="Times New Roman"/>
          <w:color w:val="1C1E29"/>
          <w:sz w:val="24"/>
          <w:szCs w:val="24"/>
        </w:rPr>
        <w:t xml:space="preserve">a </w:t>
      </w:r>
      <w:r w:rsidR="004375FD" w:rsidRPr="00C72C78">
        <w:rPr>
          <w:rFonts w:ascii="Times New Roman" w:hAnsi="Times New Roman" w:cs="Times New Roman"/>
          <w:color w:val="1C1E29"/>
          <w:sz w:val="24"/>
          <w:szCs w:val="24"/>
        </w:rPr>
        <w:t>personal spiritual</w:t>
      </w:r>
      <w:r w:rsidR="00727A0E" w:rsidRPr="00C72C78">
        <w:rPr>
          <w:rFonts w:ascii="Times New Roman" w:hAnsi="Times New Roman" w:cs="Times New Roman"/>
          <w:color w:val="1C1E29"/>
          <w:sz w:val="24"/>
          <w:szCs w:val="24"/>
        </w:rPr>
        <w:t xml:space="preserve"> sense of belonging. As earlier stated, de Klerk &amp; van der Walt (2015) found out that religion is among the various reasons why communities embrace optimism when faced with injustice or severe threats of life. Most people overcome their challenges by turning to their supreme being</w:t>
      </w:r>
      <w:r w:rsidR="008B2ACA" w:rsidRPr="00C72C78">
        <w:rPr>
          <w:rFonts w:ascii="Times New Roman" w:hAnsi="Times New Roman" w:cs="Times New Roman"/>
          <w:color w:val="1C1E29"/>
          <w:sz w:val="24"/>
          <w:szCs w:val="24"/>
        </w:rPr>
        <w:t>.</w:t>
      </w:r>
      <w:r w:rsidR="00727A0E" w:rsidRPr="00C72C78">
        <w:rPr>
          <w:rFonts w:ascii="Times New Roman" w:hAnsi="Times New Roman" w:cs="Times New Roman"/>
          <w:color w:val="1C1E29"/>
          <w:sz w:val="24"/>
          <w:szCs w:val="24"/>
        </w:rPr>
        <w:t xml:space="preserve"> </w:t>
      </w:r>
      <w:r w:rsidR="008B2ACA" w:rsidRPr="00C72C78">
        <w:rPr>
          <w:rFonts w:ascii="Times New Roman" w:hAnsi="Times New Roman" w:cs="Times New Roman"/>
          <w:color w:val="1C1E29"/>
          <w:sz w:val="24"/>
          <w:szCs w:val="24"/>
        </w:rPr>
        <w:t>Th</w:t>
      </w:r>
      <w:r w:rsidR="00727A0E" w:rsidRPr="00C72C78">
        <w:rPr>
          <w:rFonts w:ascii="Times New Roman" w:hAnsi="Times New Roman" w:cs="Times New Roman"/>
          <w:color w:val="1C1E29"/>
          <w:sz w:val="24"/>
          <w:szCs w:val="24"/>
        </w:rPr>
        <w:t xml:space="preserve">is provides a vital foundation for their identity and community. </w:t>
      </w:r>
      <w:r w:rsidR="008B2ACA" w:rsidRPr="00C72C78">
        <w:rPr>
          <w:rFonts w:ascii="Times New Roman" w:hAnsi="Times New Roman" w:cs="Times New Roman"/>
          <w:color w:val="1C1E29"/>
          <w:sz w:val="24"/>
          <w:szCs w:val="24"/>
        </w:rPr>
        <w:t xml:space="preserve">Given that people of </w:t>
      </w:r>
      <w:r w:rsidR="0035363F" w:rsidRPr="00C72C78">
        <w:rPr>
          <w:rFonts w:ascii="Times New Roman" w:hAnsi="Times New Roman" w:cs="Times New Roman"/>
          <w:color w:val="1C1E29"/>
          <w:sz w:val="24"/>
          <w:szCs w:val="24"/>
        </w:rPr>
        <w:t>color</w:t>
      </w:r>
      <w:r w:rsidR="008B2ACA" w:rsidRPr="00C72C78">
        <w:rPr>
          <w:rFonts w:ascii="Times New Roman" w:hAnsi="Times New Roman" w:cs="Times New Roman"/>
          <w:color w:val="1C1E29"/>
          <w:sz w:val="24"/>
          <w:szCs w:val="24"/>
        </w:rPr>
        <w:t xml:space="preserve"> have mostly found themselves at the receiving end of major injustices in society, they </w:t>
      </w:r>
      <w:r w:rsidR="00314227">
        <w:rPr>
          <w:rFonts w:ascii="Times New Roman" w:hAnsi="Times New Roman" w:cs="Times New Roman"/>
          <w:color w:val="1C1E29"/>
          <w:sz w:val="24"/>
          <w:szCs w:val="24"/>
        </w:rPr>
        <w:t>tend</w:t>
      </w:r>
      <w:r w:rsidR="008B2ACA" w:rsidRPr="00C72C78">
        <w:rPr>
          <w:rFonts w:ascii="Times New Roman" w:hAnsi="Times New Roman" w:cs="Times New Roman"/>
          <w:color w:val="1C1E29"/>
          <w:sz w:val="24"/>
          <w:szCs w:val="24"/>
        </w:rPr>
        <w:t xml:space="preserve"> to turn to their </w:t>
      </w:r>
      <w:r w:rsidR="00314227">
        <w:rPr>
          <w:rFonts w:ascii="Times New Roman" w:hAnsi="Times New Roman" w:cs="Times New Roman"/>
          <w:color w:val="1C1E29"/>
          <w:sz w:val="24"/>
          <w:szCs w:val="24"/>
        </w:rPr>
        <w:t>supreme spiritual</w:t>
      </w:r>
      <w:r w:rsidR="008B2ACA" w:rsidRPr="00C72C78">
        <w:rPr>
          <w:rFonts w:ascii="Times New Roman" w:hAnsi="Times New Roman" w:cs="Times New Roman"/>
          <w:color w:val="1C1E29"/>
          <w:sz w:val="24"/>
          <w:szCs w:val="24"/>
        </w:rPr>
        <w:t xml:space="preserve"> being to seek solutions to the injustices meted on them.</w:t>
      </w:r>
    </w:p>
    <w:p w14:paraId="28002200" w14:textId="1BBB83A9"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t>Cervantes &amp; Parham (2005) explore the inherent nature of spirituality among the people</w:t>
      </w:r>
      <w:r w:rsidR="006E7D18" w:rsidRPr="00C72C78">
        <w:rPr>
          <w:rFonts w:ascii="Times New Roman" w:hAnsi="Times New Roman" w:cs="Times New Roman"/>
          <w:color w:val="1C1E29"/>
          <w:sz w:val="24"/>
          <w:szCs w:val="24"/>
        </w:rPr>
        <w:t xml:space="preserve"> and</w:t>
      </w:r>
      <w:r w:rsidRPr="00C72C78">
        <w:rPr>
          <w:rFonts w:ascii="Times New Roman" w:hAnsi="Times New Roman" w:cs="Times New Roman"/>
          <w:color w:val="1C1E29"/>
          <w:sz w:val="24"/>
          <w:szCs w:val="24"/>
        </w:rPr>
        <w:t xml:space="preserve"> every kind of their religion interconnected with every cultural concept present in their community. Religions in people of color have a strong ethnic foundation. Even today, Puerto Ricans and Hispanics are likely to attend Catholic churches. The Hispanic culture exhibits common themes, such as having spiritual leaders that act as a guide between the people and the Supreme Being. According to Cervantes &amp; Parh</w:t>
      </w:r>
      <w:r w:rsidR="004375FD" w:rsidRPr="00C72C78">
        <w:rPr>
          <w:rFonts w:ascii="Times New Roman" w:hAnsi="Times New Roman" w:cs="Times New Roman"/>
          <w:color w:val="1C1E29"/>
          <w:sz w:val="24"/>
          <w:szCs w:val="24"/>
        </w:rPr>
        <w:t xml:space="preserve">am (2005), Spirituality to people </w:t>
      </w:r>
      <w:r w:rsidRPr="00C72C78">
        <w:rPr>
          <w:rFonts w:ascii="Times New Roman" w:hAnsi="Times New Roman" w:cs="Times New Roman"/>
          <w:color w:val="1C1E29"/>
          <w:sz w:val="24"/>
          <w:szCs w:val="24"/>
        </w:rPr>
        <w:t xml:space="preserve">is perceived as an expansion of their religious practices and recognition of spiritual love, justice, and mystery. </w:t>
      </w:r>
      <w:r w:rsidR="000B171A" w:rsidRPr="00C72C78">
        <w:rPr>
          <w:rFonts w:ascii="Times New Roman" w:hAnsi="Times New Roman" w:cs="Times New Roman"/>
          <w:color w:val="1C1E29"/>
          <w:sz w:val="24"/>
          <w:szCs w:val="24"/>
        </w:rPr>
        <w:t xml:space="preserve">Moreover, </w:t>
      </w:r>
      <w:r w:rsidRPr="00C72C78">
        <w:rPr>
          <w:rFonts w:ascii="Times New Roman" w:hAnsi="Times New Roman" w:cs="Times New Roman"/>
          <w:color w:val="1C1E29"/>
          <w:sz w:val="24"/>
          <w:szCs w:val="24"/>
        </w:rPr>
        <w:t>Klerk &amp; van der Wal (2015)</w:t>
      </w:r>
      <w:r w:rsidR="000B171A" w:rsidRPr="00C72C78">
        <w:rPr>
          <w:rFonts w:ascii="Times New Roman" w:hAnsi="Times New Roman" w:cs="Times New Roman"/>
          <w:color w:val="1C1E29"/>
          <w:sz w:val="24"/>
          <w:szCs w:val="24"/>
        </w:rPr>
        <w:t xml:space="preserve"> </w:t>
      </w:r>
      <w:r w:rsidRPr="00C72C78">
        <w:rPr>
          <w:rFonts w:ascii="Times New Roman" w:hAnsi="Times New Roman" w:cs="Times New Roman"/>
          <w:color w:val="1C1E29"/>
          <w:sz w:val="24"/>
          <w:szCs w:val="24"/>
        </w:rPr>
        <w:t>describe people's spirituality to be centered on the ideas that an individual</w:t>
      </w:r>
      <w:r w:rsidR="00526570" w:rsidRPr="00C72C78">
        <w:rPr>
          <w:rFonts w:ascii="Times New Roman" w:hAnsi="Times New Roman" w:cs="Times New Roman"/>
          <w:color w:val="1C1E29"/>
          <w:sz w:val="24"/>
          <w:szCs w:val="24"/>
        </w:rPr>
        <w:t>’s</w:t>
      </w:r>
      <w:r w:rsidRPr="00C72C78">
        <w:rPr>
          <w:rFonts w:ascii="Times New Roman" w:hAnsi="Times New Roman" w:cs="Times New Roman"/>
          <w:color w:val="1C1E29"/>
          <w:sz w:val="24"/>
          <w:szCs w:val="24"/>
        </w:rPr>
        <w:t xml:space="preserve"> life transcended. Personal spirituality is characterized by the need for accountability, judgment, and justice. This type of belief equates the relationship that people of color have to their Religion, and it tends to be imbued with rooted moral and spiritual implications. </w:t>
      </w:r>
      <w:r w:rsidR="00650F29" w:rsidRPr="00C72C78">
        <w:rPr>
          <w:rFonts w:ascii="Times New Roman" w:hAnsi="Times New Roman" w:cs="Times New Roman"/>
          <w:color w:val="1C1E29"/>
          <w:sz w:val="24"/>
          <w:szCs w:val="24"/>
        </w:rPr>
        <w:t>So,</w:t>
      </w:r>
      <w:r w:rsidRPr="00C72C78">
        <w:rPr>
          <w:rFonts w:ascii="Times New Roman" w:hAnsi="Times New Roman" w:cs="Times New Roman"/>
          <w:color w:val="1C1E29"/>
          <w:sz w:val="24"/>
          <w:szCs w:val="24"/>
        </w:rPr>
        <w:t xml:space="preserve"> I </w:t>
      </w:r>
      <w:r w:rsidR="00526570" w:rsidRPr="00C72C78">
        <w:rPr>
          <w:rFonts w:ascii="Times New Roman" w:hAnsi="Times New Roman" w:cs="Times New Roman"/>
          <w:color w:val="1C1E29"/>
          <w:sz w:val="24"/>
          <w:szCs w:val="24"/>
        </w:rPr>
        <w:t>believe</w:t>
      </w:r>
      <w:r w:rsidRPr="00C72C78">
        <w:rPr>
          <w:rFonts w:ascii="Times New Roman" w:hAnsi="Times New Roman" w:cs="Times New Roman"/>
          <w:color w:val="1C1E29"/>
          <w:sz w:val="24"/>
          <w:szCs w:val="24"/>
        </w:rPr>
        <w:t xml:space="preserve"> that </w:t>
      </w:r>
      <w:r w:rsidR="00526570" w:rsidRPr="00C72C78">
        <w:rPr>
          <w:rFonts w:ascii="Times New Roman" w:hAnsi="Times New Roman" w:cs="Times New Roman"/>
          <w:color w:val="1C1E29"/>
          <w:sz w:val="24"/>
          <w:szCs w:val="24"/>
        </w:rPr>
        <w:t>the argument that</w:t>
      </w:r>
      <w:r w:rsidRPr="00C72C78">
        <w:rPr>
          <w:rFonts w:ascii="Times New Roman" w:hAnsi="Times New Roman" w:cs="Times New Roman"/>
          <w:color w:val="1C1E29"/>
          <w:sz w:val="24"/>
          <w:szCs w:val="24"/>
        </w:rPr>
        <w:t xml:space="preserve"> people of color </w:t>
      </w:r>
      <w:r w:rsidR="00526570" w:rsidRPr="00C72C78">
        <w:rPr>
          <w:rFonts w:ascii="Times New Roman" w:hAnsi="Times New Roman" w:cs="Times New Roman"/>
          <w:color w:val="1C1E29"/>
          <w:sz w:val="24"/>
          <w:szCs w:val="24"/>
        </w:rPr>
        <w:t>tend to be</w:t>
      </w:r>
      <w:r w:rsidRPr="00C72C78">
        <w:rPr>
          <w:rFonts w:ascii="Times New Roman" w:hAnsi="Times New Roman" w:cs="Times New Roman"/>
          <w:color w:val="1C1E29"/>
          <w:sz w:val="24"/>
          <w:szCs w:val="24"/>
        </w:rPr>
        <w:t xml:space="preserve"> more religious</w:t>
      </w:r>
      <w:r w:rsidR="00526570" w:rsidRPr="00C72C78">
        <w:rPr>
          <w:rFonts w:ascii="Times New Roman" w:hAnsi="Times New Roman" w:cs="Times New Roman"/>
          <w:color w:val="1C1E29"/>
          <w:sz w:val="24"/>
          <w:szCs w:val="24"/>
        </w:rPr>
        <w:t xml:space="preserve"> has a lot of truth in it.</w:t>
      </w:r>
    </w:p>
    <w:p w14:paraId="58CEDAC5" w14:textId="77777777" w:rsidR="0035363F" w:rsidRDefault="00727A0E" w:rsidP="00650F29">
      <w:pPr>
        <w:spacing w:line="480" w:lineRule="auto"/>
        <w:jc w:val="center"/>
        <w:rPr>
          <w:rStyle w:val="Strong"/>
          <w:rFonts w:ascii="Times New Roman" w:hAnsi="Times New Roman" w:cs="Times New Roman"/>
          <w:color w:val="1C1E29"/>
          <w:sz w:val="24"/>
          <w:szCs w:val="24"/>
        </w:rPr>
      </w:pPr>
      <w:r w:rsidRPr="00C72C78">
        <w:rPr>
          <w:rStyle w:val="Strong"/>
          <w:rFonts w:ascii="Times New Roman" w:hAnsi="Times New Roman" w:cs="Times New Roman"/>
          <w:color w:val="1C1E29"/>
          <w:sz w:val="24"/>
          <w:szCs w:val="24"/>
        </w:rPr>
        <w:t>Conclusion</w:t>
      </w:r>
    </w:p>
    <w:p w14:paraId="0AF85603" w14:textId="77777777" w:rsidR="0035363F" w:rsidRDefault="00727A0E" w:rsidP="00650F29">
      <w:pPr>
        <w:spacing w:line="480" w:lineRule="auto"/>
        <w:ind w:firstLine="720"/>
        <w:rPr>
          <w:rFonts w:ascii="Times New Roman" w:hAnsi="Times New Roman" w:cs="Times New Roman"/>
          <w:color w:val="1C1E29"/>
          <w:sz w:val="24"/>
          <w:szCs w:val="24"/>
        </w:rPr>
      </w:pPr>
      <w:r w:rsidRPr="00C72C78">
        <w:rPr>
          <w:rFonts w:ascii="Times New Roman" w:hAnsi="Times New Roman" w:cs="Times New Roman"/>
          <w:color w:val="1C1E29"/>
          <w:sz w:val="24"/>
          <w:szCs w:val="24"/>
        </w:rPr>
        <w:lastRenderedPageBreak/>
        <w:t>In summary, it is evident to say that people of color are more spiritual. However, the belief in spirituality is a central feature in the lives of billions of people, not only people of color. Most religious societies are socialized to believe that spirituality is univer</w:t>
      </w:r>
      <w:r w:rsidR="004375FD" w:rsidRPr="00C72C78">
        <w:rPr>
          <w:rFonts w:ascii="Times New Roman" w:hAnsi="Times New Roman" w:cs="Times New Roman"/>
          <w:color w:val="1C1E29"/>
          <w:sz w:val="24"/>
          <w:szCs w:val="24"/>
        </w:rPr>
        <w:t xml:space="preserve">sal, but it is people of color that </w:t>
      </w:r>
      <w:r w:rsidRPr="00C72C78">
        <w:rPr>
          <w:rFonts w:ascii="Times New Roman" w:hAnsi="Times New Roman" w:cs="Times New Roman"/>
          <w:color w:val="1C1E29"/>
          <w:sz w:val="24"/>
          <w:szCs w:val="24"/>
        </w:rPr>
        <w:t>express more spirituality. Increase globalization over the years has made religious institutions heightened the interest of many religious communities to mobilize more people to join their different spiritual society. Many of the organizations provide ethnic and religious rewards, and this becomes easier to assemble and draw members in the sacred market place, particularly individuals who need spiritual gain. Stronger communities have religions co-related with stronger spiritual affiliations. People of color have proven to have strong links between their religio</w:t>
      </w:r>
      <w:r w:rsidR="004375FD" w:rsidRPr="00C72C78">
        <w:rPr>
          <w:rFonts w:ascii="Times New Roman" w:hAnsi="Times New Roman" w:cs="Times New Roman"/>
          <w:color w:val="1C1E29"/>
          <w:sz w:val="24"/>
          <w:szCs w:val="24"/>
        </w:rPr>
        <w:t>n</w:t>
      </w:r>
      <w:r w:rsidRPr="00C72C78">
        <w:rPr>
          <w:rFonts w:ascii="Times New Roman" w:hAnsi="Times New Roman" w:cs="Times New Roman"/>
          <w:color w:val="1C1E29"/>
          <w:sz w:val="24"/>
          <w:szCs w:val="24"/>
        </w:rPr>
        <w:t xml:space="preserve"> and spirituality; this contributes to them being more religious.</w:t>
      </w:r>
    </w:p>
    <w:p w14:paraId="7DA930F1" w14:textId="77777777" w:rsidR="00650F29" w:rsidRDefault="00650F29" w:rsidP="00650F29">
      <w:pPr>
        <w:spacing w:line="480" w:lineRule="auto"/>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20CA466B" w14:textId="0207BB4D" w:rsidR="0035363F" w:rsidRPr="00A7642E" w:rsidRDefault="003870B8" w:rsidP="00650F29">
      <w:pPr>
        <w:spacing w:line="480" w:lineRule="auto"/>
        <w:jc w:val="center"/>
        <w:rPr>
          <w:rFonts w:ascii="Times New Roman" w:hAnsi="Times New Roman" w:cs="Times New Roman"/>
          <w:bCs/>
          <w:color w:val="222222"/>
          <w:sz w:val="24"/>
          <w:szCs w:val="24"/>
          <w:shd w:val="clear" w:color="auto" w:fill="FFFFFF"/>
        </w:rPr>
      </w:pPr>
      <w:r w:rsidRPr="00A7642E">
        <w:rPr>
          <w:rFonts w:ascii="Times New Roman" w:hAnsi="Times New Roman" w:cs="Times New Roman"/>
          <w:bCs/>
          <w:color w:val="222222"/>
          <w:sz w:val="24"/>
          <w:szCs w:val="24"/>
          <w:shd w:val="clear" w:color="auto" w:fill="FFFFFF"/>
        </w:rPr>
        <w:lastRenderedPageBreak/>
        <w:t>References</w:t>
      </w:r>
    </w:p>
    <w:p w14:paraId="3490F313" w14:textId="77777777" w:rsidR="006F3108" w:rsidRDefault="006F3108" w:rsidP="00650F29">
      <w:pPr>
        <w:spacing w:line="480" w:lineRule="auto"/>
        <w:ind w:left="720" w:hanging="720"/>
        <w:rPr>
          <w:rFonts w:ascii="Times New Roman" w:hAnsi="Times New Roman" w:cs="Times New Roman"/>
          <w:color w:val="222222"/>
          <w:sz w:val="24"/>
          <w:szCs w:val="24"/>
          <w:shd w:val="clear" w:color="auto" w:fill="FFFFFF"/>
        </w:rPr>
      </w:pPr>
      <w:r w:rsidRPr="00C72C78">
        <w:rPr>
          <w:rFonts w:ascii="Times New Roman" w:hAnsi="Times New Roman" w:cs="Times New Roman"/>
          <w:color w:val="222222"/>
          <w:sz w:val="24"/>
          <w:szCs w:val="24"/>
          <w:shd w:val="clear" w:color="auto" w:fill="FFFFFF"/>
        </w:rPr>
        <w:t>Cervantes, J. M., &amp; Parham, T. A. (2005). Toward a meaningful spirituality for people of color: lessons for the counseling practitioner. </w:t>
      </w:r>
      <w:r w:rsidRPr="00C72C78">
        <w:rPr>
          <w:rFonts w:ascii="Times New Roman" w:hAnsi="Times New Roman" w:cs="Times New Roman"/>
          <w:i/>
          <w:iCs/>
          <w:color w:val="222222"/>
          <w:sz w:val="24"/>
          <w:szCs w:val="24"/>
          <w:shd w:val="clear" w:color="auto" w:fill="FFFFFF"/>
        </w:rPr>
        <w:t>Cultural Diversity and Ethnic Minority Psychology</w:t>
      </w:r>
      <w:r w:rsidRPr="00C72C78">
        <w:rPr>
          <w:rFonts w:ascii="Times New Roman" w:hAnsi="Times New Roman" w:cs="Times New Roman"/>
          <w:color w:val="222222"/>
          <w:sz w:val="24"/>
          <w:szCs w:val="24"/>
          <w:shd w:val="clear" w:color="auto" w:fill="FFFFFF"/>
        </w:rPr>
        <w:t>, </w:t>
      </w:r>
      <w:r w:rsidRPr="00C72C78">
        <w:rPr>
          <w:rFonts w:ascii="Times New Roman" w:hAnsi="Times New Roman" w:cs="Times New Roman"/>
          <w:i/>
          <w:iCs/>
          <w:color w:val="222222"/>
          <w:sz w:val="24"/>
          <w:szCs w:val="24"/>
          <w:shd w:val="clear" w:color="auto" w:fill="FFFFFF"/>
        </w:rPr>
        <w:t>11</w:t>
      </w:r>
      <w:r w:rsidRPr="00C72C78">
        <w:rPr>
          <w:rFonts w:ascii="Times New Roman" w:hAnsi="Times New Roman" w:cs="Times New Roman"/>
          <w:color w:val="222222"/>
          <w:sz w:val="24"/>
          <w:szCs w:val="24"/>
          <w:shd w:val="clear" w:color="auto" w:fill="FFFFFF"/>
        </w:rPr>
        <w:t>(1), 69.</w:t>
      </w:r>
    </w:p>
    <w:p w14:paraId="37CA02A9" w14:textId="77777777" w:rsidR="006F3108" w:rsidRDefault="006F3108" w:rsidP="00650F29">
      <w:pPr>
        <w:spacing w:line="480" w:lineRule="auto"/>
        <w:ind w:left="720" w:hanging="720"/>
        <w:rPr>
          <w:rFonts w:ascii="Times New Roman" w:hAnsi="Times New Roman" w:cs="Times New Roman"/>
          <w:color w:val="222222"/>
          <w:sz w:val="24"/>
          <w:szCs w:val="24"/>
          <w:shd w:val="clear" w:color="auto" w:fill="FFFFFF"/>
        </w:rPr>
      </w:pPr>
      <w:r w:rsidRPr="00C72C78">
        <w:rPr>
          <w:rFonts w:ascii="Times New Roman" w:hAnsi="Times New Roman" w:cs="Times New Roman"/>
          <w:color w:val="222222"/>
          <w:sz w:val="24"/>
          <w:szCs w:val="24"/>
          <w:shd w:val="clear" w:color="auto" w:fill="FFFFFF"/>
        </w:rPr>
        <w:t>Davenport, L. D. (2016). The role of gender, class, and religion in biracial Americans’ racial labeling decisions. </w:t>
      </w:r>
      <w:r w:rsidRPr="00C72C78">
        <w:rPr>
          <w:rFonts w:ascii="Times New Roman" w:hAnsi="Times New Roman" w:cs="Times New Roman"/>
          <w:i/>
          <w:iCs/>
          <w:color w:val="222222"/>
          <w:sz w:val="24"/>
          <w:szCs w:val="24"/>
          <w:shd w:val="clear" w:color="auto" w:fill="FFFFFF"/>
        </w:rPr>
        <w:t>American Sociological Review</w:t>
      </w:r>
      <w:r w:rsidRPr="00C72C78">
        <w:rPr>
          <w:rFonts w:ascii="Times New Roman" w:hAnsi="Times New Roman" w:cs="Times New Roman"/>
          <w:color w:val="222222"/>
          <w:sz w:val="24"/>
          <w:szCs w:val="24"/>
          <w:shd w:val="clear" w:color="auto" w:fill="FFFFFF"/>
        </w:rPr>
        <w:t>, </w:t>
      </w:r>
      <w:r w:rsidRPr="00C72C78">
        <w:rPr>
          <w:rFonts w:ascii="Times New Roman" w:hAnsi="Times New Roman" w:cs="Times New Roman"/>
          <w:i/>
          <w:iCs/>
          <w:color w:val="222222"/>
          <w:sz w:val="24"/>
          <w:szCs w:val="24"/>
          <w:shd w:val="clear" w:color="auto" w:fill="FFFFFF"/>
        </w:rPr>
        <w:t>81</w:t>
      </w:r>
      <w:r w:rsidRPr="00C72C78">
        <w:rPr>
          <w:rFonts w:ascii="Times New Roman" w:hAnsi="Times New Roman" w:cs="Times New Roman"/>
          <w:color w:val="222222"/>
          <w:sz w:val="24"/>
          <w:szCs w:val="24"/>
          <w:shd w:val="clear" w:color="auto" w:fill="FFFFFF"/>
        </w:rPr>
        <w:t>(1), 57-84.</w:t>
      </w:r>
    </w:p>
    <w:p w14:paraId="5BD4D04E" w14:textId="77777777" w:rsidR="006F3108" w:rsidRPr="00C72C78" w:rsidRDefault="006F3108" w:rsidP="00650F29">
      <w:pPr>
        <w:spacing w:line="480" w:lineRule="auto"/>
        <w:ind w:left="720" w:hanging="720"/>
        <w:rPr>
          <w:rFonts w:ascii="Times New Roman" w:hAnsi="Times New Roman" w:cs="Times New Roman"/>
          <w:sz w:val="24"/>
          <w:szCs w:val="24"/>
        </w:rPr>
      </w:pPr>
      <w:r w:rsidRPr="00C72C78">
        <w:rPr>
          <w:rFonts w:ascii="Times New Roman" w:hAnsi="Times New Roman" w:cs="Times New Roman"/>
          <w:color w:val="222222"/>
          <w:sz w:val="24"/>
          <w:szCs w:val="24"/>
          <w:shd w:val="clear" w:color="auto" w:fill="FFFFFF"/>
        </w:rPr>
        <w:t>de Klerk, J. J., &amp; van der Walt, F. (2015). The experience of spirituality in a multicultural and diverse work environment.</w:t>
      </w:r>
    </w:p>
    <w:p w14:paraId="0E48220C" w14:textId="77777777" w:rsidR="006F3108" w:rsidRDefault="006F3108" w:rsidP="00650F29">
      <w:pPr>
        <w:spacing w:line="480" w:lineRule="auto"/>
        <w:ind w:left="720" w:hanging="720"/>
        <w:rPr>
          <w:rFonts w:ascii="Times New Roman" w:hAnsi="Times New Roman" w:cs="Times New Roman"/>
          <w:color w:val="222222"/>
          <w:sz w:val="24"/>
          <w:szCs w:val="24"/>
          <w:shd w:val="clear" w:color="auto" w:fill="FFFFFF"/>
        </w:rPr>
      </w:pPr>
      <w:r w:rsidRPr="00C72C78">
        <w:rPr>
          <w:rFonts w:ascii="Times New Roman" w:hAnsi="Times New Roman" w:cs="Times New Roman"/>
          <w:color w:val="222222"/>
          <w:sz w:val="24"/>
          <w:szCs w:val="24"/>
          <w:shd w:val="clear" w:color="auto" w:fill="FFFFFF"/>
        </w:rPr>
        <w:t>Nadal, K. L., Davidoff, K. C., Davis, L. S., Wong, Y., Marshall, D., &amp; McKenzie, V. (2015). A qualitative approach to intersectional microaggressions: Understanding influences of race, ethnicity, gender, sexuality, and religion. </w:t>
      </w:r>
      <w:r w:rsidRPr="00C72C78">
        <w:rPr>
          <w:rFonts w:ascii="Times New Roman" w:hAnsi="Times New Roman" w:cs="Times New Roman"/>
          <w:i/>
          <w:iCs/>
          <w:color w:val="222222"/>
          <w:sz w:val="24"/>
          <w:szCs w:val="24"/>
          <w:shd w:val="clear" w:color="auto" w:fill="FFFFFF"/>
        </w:rPr>
        <w:t>Qualitative Psychology</w:t>
      </w:r>
      <w:r w:rsidRPr="00C72C78">
        <w:rPr>
          <w:rFonts w:ascii="Times New Roman" w:hAnsi="Times New Roman" w:cs="Times New Roman"/>
          <w:color w:val="222222"/>
          <w:sz w:val="24"/>
          <w:szCs w:val="24"/>
          <w:shd w:val="clear" w:color="auto" w:fill="FFFFFF"/>
        </w:rPr>
        <w:t>, </w:t>
      </w:r>
      <w:r w:rsidRPr="00C72C78">
        <w:rPr>
          <w:rFonts w:ascii="Times New Roman" w:hAnsi="Times New Roman" w:cs="Times New Roman"/>
          <w:i/>
          <w:iCs/>
          <w:color w:val="222222"/>
          <w:sz w:val="24"/>
          <w:szCs w:val="24"/>
          <w:shd w:val="clear" w:color="auto" w:fill="FFFFFF"/>
        </w:rPr>
        <w:t>2</w:t>
      </w:r>
      <w:r w:rsidRPr="00C72C78">
        <w:rPr>
          <w:rFonts w:ascii="Times New Roman" w:hAnsi="Times New Roman" w:cs="Times New Roman"/>
          <w:color w:val="222222"/>
          <w:sz w:val="24"/>
          <w:szCs w:val="24"/>
          <w:shd w:val="clear" w:color="auto" w:fill="FFFFFF"/>
        </w:rPr>
        <w:t>(2), 147.</w:t>
      </w:r>
    </w:p>
    <w:sectPr w:rsidR="006F3108" w:rsidSect="00863E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FFE51" w14:textId="77777777" w:rsidR="00511910" w:rsidRDefault="00511910" w:rsidP="0057492F">
      <w:pPr>
        <w:spacing w:after="0" w:line="240" w:lineRule="auto"/>
      </w:pPr>
      <w:r>
        <w:separator/>
      </w:r>
    </w:p>
  </w:endnote>
  <w:endnote w:type="continuationSeparator" w:id="0">
    <w:p w14:paraId="66F9C563" w14:textId="77777777" w:rsidR="00511910" w:rsidRDefault="00511910" w:rsidP="00574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E8428" w14:textId="77777777" w:rsidR="00511910" w:rsidRDefault="00511910" w:rsidP="0057492F">
      <w:pPr>
        <w:spacing w:after="0" w:line="240" w:lineRule="auto"/>
      </w:pPr>
      <w:r>
        <w:separator/>
      </w:r>
    </w:p>
  </w:footnote>
  <w:footnote w:type="continuationSeparator" w:id="0">
    <w:p w14:paraId="64129F35" w14:textId="77777777" w:rsidR="00511910" w:rsidRDefault="00511910" w:rsidP="00574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3233871"/>
      <w:docPartObj>
        <w:docPartGallery w:val="Page Numbers (Top of Page)"/>
        <w:docPartUnique/>
      </w:docPartObj>
    </w:sdtPr>
    <w:sdtEndPr>
      <w:rPr>
        <w:noProof/>
      </w:rPr>
    </w:sdtEndPr>
    <w:sdtContent>
      <w:p w14:paraId="2031FC86" w14:textId="7C223FB5" w:rsidR="0057492F" w:rsidRPr="00863E46" w:rsidRDefault="00863E46" w:rsidP="00863E46">
        <w:pPr>
          <w:pStyle w:val="Header"/>
          <w:jc w:val="right"/>
          <w:rPr>
            <w:rFonts w:ascii="Times New Roman" w:hAnsi="Times New Roman" w:cs="Times New Roman"/>
            <w:sz w:val="24"/>
            <w:szCs w:val="24"/>
          </w:rPr>
        </w:pPr>
        <w:r w:rsidRPr="00863E46">
          <w:rPr>
            <w:rFonts w:ascii="Times New Roman" w:hAnsi="Times New Roman" w:cs="Times New Roman"/>
            <w:sz w:val="24"/>
            <w:szCs w:val="24"/>
          </w:rPr>
          <w:t>SPIRITUALITY IN PEOPLE OF COLOR</w:t>
        </w:r>
        <w:r>
          <w:rPr>
            <w:rFonts w:ascii="Times New Roman" w:hAnsi="Times New Roman" w:cs="Times New Roman"/>
            <w:sz w:val="24"/>
            <w:szCs w:val="24"/>
          </w:rPr>
          <w:tab/>
        </w:r>
        <w:r>
          <w:rPr>
            <w:rFonts w:ascii="Times New Roman" w:hAnsi="Times New Roman" w:cs="Times New Roman"/>
            <w:sz w:val="24"/>
            <w:szCs w:val="24"/>
          </w:rPr>
          <w:tab/>
        </w:r>
        <w:r w:rsidRPr="00863E46">
          <w:rPr>
            <w:rFonts w:ascii="Times New Roman" w:hAnsi="Times New Roman" w:cs="Times New Roman"/>
            <w:sz w:val="24"/>
            <w:szCs w:val="24"/>
          </w:rPr>
          <w:fldChar w:fldCharType="begin"/>
        </w:r>
        <w:r w:rsidRPr="00863E46">
          <w:rPr>
            <w:rFonts w:ascii="Times New Roman" w:hAnsi="Times New Roman" w:cs="Times New Roman"/>
            <w:sz w:val="24"/>
            <w:szCs w:val="24"/>
          </w:rPr>
          <w:instrText xml:space="preserve"> PAGE   \* MERGEFORMAT </w:instrText>
        </w:r>
        <w:r w:rsidRPr="00863E46">
          <w:rPr>
            <w:rFonts w:ascii="Times New Roman" w:hAnsi="Times New Roman" w:cs="Times New Roman"/>
            <w:sz w:val="24"/>
            <w:szCs w:val="24"/>
          </w:rPr>
          <w:fldChar w:fldCharType="separate"/>
        </w:r>
        <w:r w:rsidRPr="00863E46">
          <w:rPr>
            <w:rFonts w:ascii="Times New Roman" w:hAnsi="Times New Roman" w:cs="Times New Roman"/>
            <w:noProof/>
            <w:sz w:val="24"/>
            <w:szCs w:val="24"/>
          </w:rPr>
          <w:t>2</w:t>
        </w:r>
        <w:r w:rsidRPr="00863E4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0995549"/>
      <w:docPartObj>
        <w:docPartGallery w:val="Page Numbers (Top of Page)"/>
        <w:docPartUnique/>
      </w:docPartObj>
    </w:sdtPr>
    <w:sdtEndPr>
      <w:rPr>
        <w:noProof/>
      </w:rPr>
    </w:sdtEndPr>
    <w:sdtContent>
      <w:p w14:paraId="1EDB2A47" w14:textId="4BC909B8" w:rsidR="00863E46" w:rsidRPr="00863E46" w:rsidRDefault="00863E46" w:rsidP="00863E4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863E46">
          <w:rPr>
            <w:rFonts w:ascii="Times New Roman" w:hAnsi="Times New Roman" w:cs="Times New Roman"/>
            <w:sz w:val="24"/>
            <w:szCs w:val="24"/>
          </w:rPr>
          <w:t>SPIRITUALITY IN PEOPLE OF COLOR</w:t>
        </w:r>
        <w:r>
          <w:rPr>
            <w:rFonts w:ascii="Times New Roman" w:hAnsi="Times New Roman" w:cs="Times New Roman"/>
            <w:sz w:val="24"/>
            <w:szCs w:val="24"/>
          </w:rPr>
          <w:tab/>
        </w:r>
        <w:r w:rsidRPr="00863E46">
          <w:rPr>
            <w:rFonts w:ascii="Times New Roman" w:hAnsi="Times New Roman" w:cs="Times New Roman"/>
            <w:sz w:val="24"/>
            <w:szCs w:val="24"/>
          </w:rPr>
          <w:fldChar w:fldCharType="begin"/>
        </w:r>
        <w:r w:rsidRPr="00863E46">
          <w:rPr>
            <w:rFonts w:ascii="Times New Roman" w:hAnsi="Times New Roman" w:cs="Times New Roman"/>
            <w:sz w:val="24"/>
            <w:szCs w:val="24"/>
          </w:rPr>
          <w:instrText xml:space="preserve"> PAGE   \* MERGEFORMAT </w:instrText>
        </w:r>
        <w:r w:rsidRPr="00863E46">
          <w:rPr>
            <w:rFonts w:ascii="Times New Roman" w:hAnsi="Times New Roman" w:cs="Times New Roman"/>
            <w:sz w:val="24"/>
            <w:szCs w:val="24"/>
          </w:rPr>
          <w:fldChar w:fldCharType="separate"/>
        </w:r>
        <w:r w:rsidRPr="00863E46">
          <w:rPr>
            <w:rFonts w:ascii="Times New Roman" w:hAnsi="Times New Roman" w:cs="Times New Roman"/>
            <w:noProof/>
            <w:sz w:val="24"/>
            <w:szCs w:val="24"/>
          </w:rPr>
          <w:t>2</w:t>
        </w:r>
        <w:r w:rsidRPr="00863E4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AyMjc1szQ2sDAwMjRT0lEKTi0uzszPAykwqgUAvKDxWywAAAA="/>
  </w:docVars>
  <w:rsids>
    <w:rsidRoot w:val="00826A0D"/>
    <w:rsid w:val="00087CE4"/>
    <w:rsid w:val="000B171A"/>
    <w:rsid w:val="000F6872"/>
    <w:rsid w:val="00106893"/>
    <w:rsid w:val="00165382"/>
    <w:rsid w:val="00166CDF"/>
    <w:rsid w:val="001F5559"/>
    <w:rsid w:val="00244B20"/>
    <w:rsid w:val="00270BF5"/>
    <w:rsid w:val="002831D9"/>
    <w:rsid w:val="00314227"/>
    <w:rsid w:val="00332C9E"/>
    <w:rsid w:val="0035363F"/>
    <w:rsid w:val="00361B1D"/>
    <w:rsid w:val="003870B8"/>
    <w:rsid w:val="003A4329"/>
    <w:rsid w:val="003F7A31"/>
    <w:rsid w:val="004375FD"/>
    <w:rsid w:val="004A75B4"/>
    <w:rsid w:val="00511910"/>
    <w:rsid w:val="00526570"/>
    <w:rsid w:val="0057492F"/>
    <w:rsid w:val="005A16E2"/>
    <w:rsid w:val="00650F29"/>
    <w:rsid w:val="006621A4"/>
    <w:rsid w:val="006E7D18"/>
    <w:rsid w:val="006F3108"/>
    <w:rsid w:val="00727A0E"/>
    <w:rsid w:val="00784947"/>
    <w:rsid w:val="007F6A92"/>
    <w:rsid w:val="00826A0D"/>
    <w:rsid w:val="00863E46"/>
    <w:rsid w:val="00887AC5"/>
    <w:rsid w:val="00897FCD"/>
    <w:rsid w:val="008B2ACA"/>
    <w:rsid w:val="008B6506"/>
    <w:rsid w:val="008D44CA"/>
    <w:rsid w:val="00933EFC"/>
    <w:rsid w:val="009B5935"/>
    <w:rsid w:val="009E33E0"/>
    <w:rsid w:val="00A10BC4"/>
    <w:rsid w:val="00A35C5D"/>
    <w:rsid w:val="00A7642E"/>
    <w:rsid w:val="00B1540C"/>
    <w:rsid w:val="00BD7D47"/>
    <w:rsid w:val="00BF780F"/>
    <w:rsid w:val="00C72C78"/>
    <w:rsid w:val="00CD61E1"/>
    <w:rsid w:val="00CF2119"/>
    <w:rsid w:val="00D53EA3"/>
    <w:rsid w:val="00DB43A8"/>
    <w:rsid w:val="00DB5709"/>
    <w:rsid w:val="00DD188D"/>
    <w:rsid w:val="00E10FDC"/>
    <w:rsid w:val="00E30C6C"/>
    <w:rsid w:val="00E42C92"/>
    <w:rsid w:val="00E85E8B"/>
    <w:rsid w:val="00E92FBA"/>
    <w:rsid w:val="00F27E28"/>
    <w:rsid w:val="00F305DE"/>
    <w:rsid w:val="00F3760A"/>
    <w:rsid w:val="00FC1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71E3"/>
  <w15:docId w15:val="{BAD8F4A0-14B8-4EA8-9663-314483ECA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92F"/>
  </w:style>
  <w:style w:type="paragraph" w:styleId="Footer">
    <w:name w:val="footer"/>
    <w:basedOn w:val="Normal"/>
    <w:link w:val="FooterChar"/>
    <w:uiPriority w:val="99"/>
    <w:unhideWhenUsed/>
    <w:rsid w:val="00574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92F"/>
  </w:style>
  <w:style w:type="paragraph" w:styleId="BalloonText">
    <w:name w:val="Balloon Text"/>
    <w:basedOn w:val="Normal"/>
    <w:link w:val="BalloonTextChar"/>
    <w:uiPriority w:val="99"/>
    <w:semiHidden/>
    <w:unhideWhenUsed/>
    <w:rsid w:val="00574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92F"/>
    <w:rPr>
      <w:rFonts w:ascii="Tahoma" w:hAnsi="Tahoma" w:cs="Tahoma"/>
      <w:sz w:val="16"/>
      <w:szCs w:val="16"/>
    </w:rPr>
  </w:style>
  <w:style w:type="paragraph" w:styleId="NormalWeb">
    <w:name w:val="Normal (Web)"/>
    <w:basedOn w:val="Normal"/>
    <w:uiPriority w:val="99"/>
    <w:unhideWhenUsed/>
    <w:rsid w:val="00727A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A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636718">
      <w:bodyDiv w:val="1"/>
      <w:marLeft w:val="0"/>
      <w:marRight w:val="0"/>
      <w:marTop w:val="0"/>
      <w:marBottom w:val="0"/>
      <w:divBdr>
        <w:top w:val="none" w:sz="0" w:space="0" w:color="auto"/>
        <w:left w:val="none" w:sz="0" w:space="0" w:color="auto"/>
        <w:bottom w:val="none" w:sz="0" w:space="0" w:color="auto"/>
        <w:right w:val="none" w:sz="0" w:space="0" w:color="auto"/>
      </w:divBdr>
    </w:div>
    <w:div w:id="178769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8</Pages>
  <Words>1698</Words>
  <Characters>9680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27</cp:revision>
  <dcterms:created xsi:type="dcterms:W3CDTF">2019-11-14T08:53:00Z</dcterms:created>
  <dcterms:modified xsi:type="dcterms:W3CDTF">2019-11-14T18:39:00Z</dcterms:modified>
</cp:coreProperties>
</file>